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C1F" w:rsidRDefault="00340C1F" w:rsidP="00340C1F">
      <w:pPr>
        <w:pStyle w:val="NormalWeb"/>
        <w:rPr>
          <w:rFonts w:ascii="Verdana" w:hAnsi="Verdana"/>
          <w:color w:val="000000"/>
          <w:sz w:val="15"/>
          <w:szCs w:val="15"/>
        </w:rPr>
      </w:pP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u w:val="single"/>
        </w:rPr>
        <w:t>1.   Make sense of problems and persevere in solving them.</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w:t>
      </w:r>
    </w:p>
    <w:p w:rsidR="00340C1F" w:rsidRDefault="00340C1F" w:rsidP="00340C1F">
      <w:pPr>
        <w:pStyle w:val="01-levelc"/>
        <w:rPr>
          <w:rFonts w:ascii="Verdana" w:hAnsi="Verdana"/>
          <w:color w:val="000000"/>
          <w:sz w:val="15"/>
          <w:szCs w:val="15"/>
        </w:rPr>
      </w:pPr>
      <w:r>
        <w:rPr>
          <w:rStyle w:val="Strong"/>
          <w:rFonts w:ascii="Book Antiqua" w:hAnsi="Book Antiqua"/>
          <w:i/>
          <w:iCs/>
          <w:color w:val="000000"/>
        </w:rPr>
        <w:t>2.</w:t>
      </w:r>
      <w:r>
        <w:rPr>
          <w:rStyle w:val="Strong"/>
          <w:rFonts w:ascii="Book Antiqua" w:hAnsi="Book Antiqua"/>
          <w:i/>
          <w:iCs/>
          <w:color w:val="000000"/>
          <w:u w:val="single"/>
        </w:rPr>
        <w:t>   Reason abstractly and quantitatively.</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Mathematically proficient students make sense of the quantities and their relationships in problem situations. Quantitative reasoning entails habits of creating a coherent representation of the problem at hand; considering the units involved; attending to the meanings of quantities, not just how to compute them; and knowing and flexibly using different properties of operations and objects.</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w:t>
      </w:r>
    </w:p>
    <w:p w:rsidR="00340C1F" w:rsidRDefault="00340C1F" w:rsidP="00340C1F">
      <w:pPr>
        <w:pStyle w:val="01-levelc"/>
        <w:rPr>
          <w:rFonts w:ascii="Verdana" w:hAnsi="Verdana"/>
          <w:color w:val="000000"/>
          <w:sz w:val="15"/>
          <w:szCs w:val="15"/>
        </w:rPr>
      </w:pPr>
      <w:r>
        <w:rPr>
          <w:rStyle w:val="Strong"/>
          <w:rFonts w:ascii="Book Antiqua" w:hAnsi="Book Antiqua"/>
          <w:i/>
          <w:iCs/>
          <w:color w:val="000000"/>
          <w:u w:val="single"/>
        </w:rPr>
        <w:t>3.   Construct viable arguments and critique the reasoning of others.</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xml:space="preserve">Mathematically proficient students </w:t>
      </w:r>
      <w:r>
        <w:rPr>
          <w:rStyle w:val="Strong"/>
          <w:rFonts w:ascii="Book Antiqua" w:hAnsi="Book Antiqua"/>
          <w:i/>
          <w:iCs/>
          <w:color w:val="000000"/>
        </w:rPr>
        <w:t>understand,</w:t>
      </w:r>
      <w:r>
        <w:rPr>
          <w:rStyle w:val="Strong"/>
          <w:rFonts w:ascii="Book Antiqua" w:hAnsi="Book Antiqua"/>
          <w:i/>
          <w:iCs/>
          <w:color w:val="000000"/>
        </w:rPr>
        <w:t xml:space="preserve">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w:t>
      </w:r>
      <w:proofErr w:type="gramStart"/>
      <w:r>
        <w:rPr>
          <w:rStyle w:val="Strong"/>
          <w:rFonts w:ascii="Book Antiqua" w:hAnsi="Book Antiqua"/>
          <w:i/>
          <w:iCs/>
          <w:color w:val="000000"/>
        </w:rPr>
        <w:t>. .</w:t>
      </w:r>
      <w:proofErr w:type="gramEnd"/>
      <w:r>
        <w:rPr>
          <w:rStyle w:val="Strong"/>
          <w:rFonts w:ascii="Book Antiqua" w:hAnsi="Book Antiqua"/>
          <w:i/>
          <w:iCs/>
          <w:color w:val="000000"/>
        </w:rPr>
        <w:t xml:space="preserve">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340C1F" w:rsidRDefault="00340C1F" w:rsidP="00340C1F">
      <w:pPr>
        <w:pStyle w:val="NormalWeb"/>
        <w:rPr>
          <w:rStyle w:val="Strong"/>
          <w:rFonts w:ascii="Book Antiqua" w:hAnsi="Book Antiqua"/>
          <w:i/>
          <w:iCs/>
          <w:color w:val="000000"/>
        </w:rPr>
      </w:pPr>
      <w:r>
        <w:rPr>
          <w:rStyle w:val="Strong"/>
          <w:rFonts w:ascii="Book Antiqua" w:hAnsi="Book Antiqua"/>
          <w:i/>
          <w:iCs/>
          <w:color w:val="000000"/>
        </w:rPr>
        <w:t> </w:t>
      </w:r>
    </w:p>
    <w:p w:rsidR="00340C1F" w:rsidRDefault="00340C1F" w:rsidP="00340C1F">
      <w:pPr>
        <w:pStyle w:val="NormalWeb"/>
        <w:rPr>
          <w:rFonts w:ascii="Verdana" w:hAnsi="Verdana"/>
          <w:color w:val="000000"/>
          <w:sz w:val="15"/>
          <w:szCs w:val="15"/>
        </w:rPr>
      </w:pPr>
    </w:p>
    <w:p w:rsidR="00340C1F" w:rsidRDefault="00340C1F" w:rsidP="00340C1F">
      <w:pPr>
        <w:pStyle w:val="NormalWeb"/>
        <w:rPr>
          <w:rFonts w:ascii="Verdana" w:hAnsi="Verdana"/>
          <w:color w:val="000000"/>
          <w:sz w:val="15"/>
          <w:szCs w:val="15"/>
        </w:rPr>
      </w:pPr>
    </w:p>
    <w:p w:rsidR="00340C1F" w:rsidRDefault="00340C1F" w:rsidP="00340C1F">
      <w:pPr>
        <w:pStyle w:val="01-levelc"/>
        <w:rPr>
          <w:rFonts w:ascii="Verdana" w:hAnsi="Verdana"/>
          <w:color w:val="000000"/>
          <w:sz w:val="15"/>
          <w:szCs w:val="15"/>
        </w:rPr>
      </w:pPr>
      <w:r>
        <w:rPr>
          <w:rStyle w:val="Strong"/>
          <w:rFonts w:ascii="Book Antiqua" w:hAnsi="Book Antiqua"/>
          <w:i/>
          <w:iCs/>
          <w:color w:val="000000"/>
          <w:u w:val="single"/>
        </w:rPr>
        <w:lastRenderedPageBreak/>
        <w:t>4.   Model with mathematics.</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xml:space="preserve">Mathematically proficient students can apply the mathematics they know to solve problems arising in everyday life, society, and the workplace. In early grades, this might be as simple as writing an addition equation to describe a situation.  Mathematically proficient students who can apply what they know are comfortable making assumptions and approximations to simplify a complicated situation, realizing that these may need revision later. They </w:t>
      </w:r>
      <w:proofErr w:type="gramStart"/>
      <w:r>
        <w:rPr>
          <w:rStyle w:val="Strong"/>
          <w:rFonts w:ascii="Book Antiqua" w:hAnsi="Book Antiqua"/>
          <w:i/>
          <w:iCs/>
          <w:color w:val="000000"/>
        </w:rPr>
        <w:t>are able to</w:t>
      </w:r>
      <w:proofErr w:type="gramEnd"/>
      <w:r>
        <w:rPr>
          <w:rStyle w:val="Strong"/>
          <w:rFonts w:ascii="Book Antiqua" w:hAnsi="Book Antiqua"/>
          <w:i/>
          <w:iCs/>
          <w:color w:val="000000"/>
        </w:rPr>
        <w:t xml:space="preserve">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w:t>
      </w:r>
    </w:p>
    <w:p w:rsidR="00340C1F" w:rsidRDefault="00340C1F" w:rsidP="00340C1F">
      <w:pPr>
        <w:pStyle w:val="01-levelc"/>
        <w:rPr>
          <w:rFonts w:ascii="Verdana" w:hAnsi="Verdana"/>
          <w:color w:val="000000"/>
          <w:sz w:val="15"/>
          <w:szCs w:val="15"/>
        </w:rPr>
      </w:pPr>
      <w:r>
        <w:rPr>
          <w:rStyle w:val="Strong"/>
          <w:rFonts w:ascii="Book Antiqua" w:hAnsi="Book Antiqua"/>
          <w:i/>
          <w:iCs/>
          <w:color w:val="000000"/>
          <w:u w:val="single"/>
        </w:rPr>
        <w:t>5.   Use appropriate tools strategically.</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Mathematically proficient students at various grade levels </w:t>
      </w:r>
      <w:proofErr w:type="gramStart"/>
      <w:r>
        <w:rPr>
          <w:rStyle w:val="Strong"/>
          <w:rFonts w:ascii="Book Antiqua" w:hAnsi="Book Antiqua"/>
          <w:i/>
          <w:iCs/>
          <w:color w:val="000000"/>
        </w:rPr>
        <w:t>are able to</w:t>
      </w:r>
      <w:proofErr w:type="gramEnd"/>
      <w:r>
        <w:rPr>
          <w:rStyle w:val="Strong"/>
          <w:rFonts w:ascii="Book Antiqua" w:hAnsi="Book Antiqua"/>
          <w:i/>
          <w:iCs/>
          <w:color w:val="000000"/>
        </w:rPr>
        <w:t xml:space="preserve"> identify relevant external mathematical resources, such as digital content located on a website, and use them to pose or solve problems. They </w:t>
      </w:r>
      <w:proofErr w:type="gramStart"/>
      <w:r>
        <w:rPr>
          <w:rStyle w:val="Strong"/>
          <w:rFonts w:ascii="Book Antiqua" w:hAnsi="Book Antiqua"/>
          <w:i/>
          <w:iCs/>
          <w:color w:val="000000"/>
        </w:rPr>
        <w:t>are able to</w:t>
      </w:r>
      <w:proofErr w:type="gramEnd"/>
      <w:r>
        <w:rPr>
          <w:rStyle w:val="Strong"/>
          <w:rFonts w:ascii="Book Antiqua" w:hAnsi="Book Antiqua"/>
          <w:i/>
          <w:iCs/>
          <w:color w:val="000000"/>
        </w:rPr>
        <w:t xml:space="preserve"> use technological tools to explore and deepen their understanding of concepts.</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w:t>
      </w:r>
    </w:p>
    <w:p w:rsidR="00340C1F" w:rsidRDefault="00340C1F" w:rsidP="00340C1F">
      <w:pPr>
        <w:pStyle w:val="01-levelc"/>
        <w:rPr>
          <w:rFonts w:ascii="Verdana" w:hAnsi="Verdana"/>
          <w:color w:val="000000"/>
          <w:sz w:val="15"/>
          <w:szCs w:val="15"/>
        </w:rPr>
      </w:pPr>
      <w:r>
        <w:rPr>
          <w:rStyle w:val="Strong"/>
          <w:rFonts w:ascii="Book Antiqua" w:hAnsi="Book Antiqua"/>
          <w:i/>
          <w:iCs/>
          <w:color w:val="000000"/>
          <w:u w:val="single"/>
        </w:rPr>
        <w:t>6.   Attend to precision.</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w:t>
      </w:r>
    </w:p>
    <w:p w:rsidR="00340C1F" w:rsidRDefault="00340C1F" w:rsidP="00340C1F">
      <w:pPr>
        <w:pStyle w:val="NormalWeb"/>
        <w:rPr>
          <w:rStyle w:val="Strong"/>
          <w:rFonts w:ascii="Book Antiqua" w:hAnsi="Book Antiqua"/>
          <w:i/>
          <w:iCs/>
          <w:color w:val="000000"/>
        </w:rPr>
      </w:pPr>
      <w:r>
        <w:rPr>
          <w:rStyle w:val="Strong"/>
          <w:rFonts w:ascii="Book Antiqua" w:hAnsi="Book Antiqua"/>
          <w:i/>
          <w:iCs/>
          <w:color w:val="000000"/>
        </w:rPr>
        <w:t> </w:t>
      </w:r>
    </w:p>
    <w:p w:rsidR="00340C1F" w:rsidRDefault="00340C1F" w:rsidP="00340C1F">
      <w:pPr>
        <w:pStyle w:val="NormalWeb"/>
        <w:rPr>
          <w:rFonts w:ascii="Verdana" w:hAnsi="Verdana"/>
          <w:color w:val="000000"/>
          <w:sz w:val="15"/>
          <w:szCs w:val="15"/>
        </w:rPr>
      </w:pPr>
    </w:p>
    <w:p w:rsidR="00340C1F" w:rsidRDefault="00340C1F" w:rsidP="00340C1F">
      <w:pPr>
        <w:pStyle w:val="01-levelc"/>
        <w:rPr>
          <w:rFonts w:ascii="Verdana" w:hAnsi="Verdana"/>
          <w:color w:val="000000"/>
          <w:sz w:val="15"/>
          <w:szCs w:val="15"/>
        </w:rPr>
      </w:pPr>
      <w:r>
        <w:rPr>
          <w:rStyle w:val="Strong"/>
          <w:rFonts w:ascii="Book Antiqua" w:hAnsi="Book Antiqua"/>
          <w:i/>
          <w:iCs/>
          <w:color w:val="000000"/>
          <w:u w:val="single"/>
        </w:rPr>
        <w:lastRenderedPageBreak/>
        <w:t>7.   Look for and make use of structure.</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w:t>
      </w:r>
      <w:proofErr w:type="gramStart"/>
      <w:r>
        <w:rPr>
          <w:rStyle w:val="Strong"/>
          <w:rFonts w:ascii="Book Antiqua" w:hAnsi="Book Antiqua"/>
          <w:i/>
          <w:iCs/>
          <w:color w:val="000000"/>
        </w:rPr>
        <w:t>. .</w:t>
      </w:r>
      <w:proofErr w:type="gramEnd"/>
      <w:r>
        <w:rPr>
          <w:rStyle w:val="Strong"/>
          <w:rFonts w:ascii="Book Antiqua" w:hAnsi="Book Antiqua"/>
          <w:i/>
          <w:iCs/>
          <w:color w:val="000000"/>
        </w:rPr>
        <w:t xml:space="preserve"> They also can step back for an overview and shift perspective. They can see complicated things, such as some algebraic expressions, as single objects or as being composed of several objects. </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w:t>
      </w:r>
    </w:p>
    <w:p w:rsidR="00340C1F" w:rsidRDefault="00340C1F" w:rsidP="00340C1F">
      <w:pPr>
        <w:pStyle w:val="01-levelc"/>
        <w:rPr>
          <w:rFonts w:ascii="Verdana" w:hAnsi="Verdana"/>
          <w:color w:val="000000"/>
          <w:sz w:val="15"/>
          <w:szCs w:val="15"/>
        </w:rPr>
      </w:pPr>
      <w:r>
        <w:rPr>
          <w:rStyle w:val="Strong"/>
          <w:rFonts w:ascii="Book Antiqua" w:hAnsi="Book Antiqua"/>
          <w:i/>
          <w:iCs/>
          <w:color w:val="000000"/>
          <w:u w:val="single"/>
        </w:rPr>
        <w:t>8.   Look for and express regularity in repeated reasoning.</w:t>
      </w:r>
    </w:p>
    <w:p w:rsidR="00340C1F" w:rsidRDefault="00340C1F" w:rsidP="00340C1F">
      <w:pPr>
        <w:pStyle w:val="NormalWeb"/>
        <w:rPr>
          <w:rFonts w:ascii="Verdana" w:hAnsi="Verdana"/>
          <w:color w:val="000000"/>
          <w:sz w:val="15"/>
          <w:szCs w:val="15"/>
        </w:rPr>
      </w:pPr>
      <w:r>
        <w:rPr>
          <w:rStyle w:val="Strong"/>
          <w:rFonts w:ascii="Book Antiqua" w:hAnsi="Book Antiqua"/>
          <w:i/>
          <w:iCs/>
          <w:color w:val="000000"/>
        </w:rPr>
        <w:t xml:space="preserve">Mathematically proficient students notice if calculations are </w:t>
      </w:r>
      <w:r>
        <w:rPr>
          <w:rStyle w:val="Strong"/>
          <w:rFonts w:ascii="Book Antiqua" w:hAnsi="Book Antiqua"/>
          <w:i/>
          <w:iCs/>
          <w:color w:val="000000"/>
        </w:rPr>
        <w:t>repeated and</w:t>
      </w:r>
      <w:bookmarkStart w:id="0" w:name="_GoBack"/>
      <w:bookmarkEnd w:id="0"/>
      <w:r>
        <w:rPr>
          <w:rStyle w:val="Strong"/>
          <w:rFonts w:ascii="Book Antiqua" w:hAnsi="Book Antiqua"/>
          <w:i/>
          <w:iCs/>
          <w:color w:val="000000"/>
        </w:rPr>
        <w:t xml:space="preserve"> look both for general methods and for shortcuts. Upper elementary students might notice when dividing 25 by 11 that they are repeating the same calculations </w:t>
      </w:r>
      <w:proofErr w:type="gramStart"/>
      <w:r>
        <w:rPr>
          <w:rStyle w:val="Strong"/>
          <w:rFonts w:ascii="Book Antiqua" w:hAnsi="Book Antiqua"/>
          <w:i/>
          <w:iCs/>
          <w:color w:val="000000"/>
        </w:rPr>
        <w:t>over and over again</w:t>
      </w:r>
      <w:proofErr w:type="gramEnd"/>
      <w:r>
        <w:rPr>
          <w:rStyle w:val="Strong"/>
          <w:rFonts w:ascii="Book Antiqua" w:hAnsi="Book Antiqua"/>
          <w:i/>
          <w:iCs/>
          <w:color w:val="000000"/>
        </w:rPr>
        <w:t>, and conclude they have a repeating decimal.  They continually evaluate the reasonableness of their intermediate results.</w:t>
      </w:r>
    </w:p>
    <w:p w:rsidR="00340C1F" w:rsidRDefault="00340C1F" w:rsidP="00340C1F">
      <w:pPr>
        <w:pStyle w:val="01-levelc"/>
        <w:rPr>
          <w:rFonts w:ascii="Verdana" w:hAnsi="Verdana"/>
          <w:color w:val="000000"/>
          <w:sz w:val="15"/>
          <w:szCs w:val="15"/>
        </w:rPr>
      </w:pPr>
      <w:r>
        <w:rPr>
          <w:rStyle w:val="Strong"/>
          <w:rFonts w:ascii="Book Antiqua" w:hAnsi="Book Antiqua"/>
          <w:i/>
          <w:iCs/>
          <w:color w:val="000000"/>
        </w:rPr>
        <w:t> </w:t>
      </w:r>
    </w:p>
    <w:p w:rsidR="00340C1F" w:rsidRDefault="00340C1F"/>
    <w:sectPr w:rsidR="00340C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3F" w:rsidRDefault="0000683F" w:rsidP="00340C1F">
      <w:pPr>
        <w:spacing w:after="0" w:line="240" w:lineRule="auto"/>
      </w:pPr>
      <w:r>
        <w:separator/>
      </w:r>
    </w:p>
  </w:endnote>
  <w:endnote w:type="continuationSeparator" w:id="0">
    <w:p w:rsidR="0000683F" w:rsidRDefault="0000683F" w:rsidP="0034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3F" w:rsidRDefault="0000683F" w:rsidP="00340C1F">
      <w:pPr>
        <w:spacing w:after="0" w:line="240" w:lineRule="auto"/>
      </w:pPr>
      <w:r>
        <w:separator/>
      </w:r>
    </w:p>
  </w:footnote>
  <w:footnote w:type="continuationSeparator" w:id="0">
    <w:p w:rsidR="0000683F" w:rsidRDefault="0000683F" w:rsidP="0034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1F" w:rsidRPr="00340C1F" w:rsidRDefault="00340C1F" w:rsidP="00340C1F">
    <w:pPr>
      <w:pStyle w:val="Header"/>
      <w:jc w:val="center"/>
      <w:rPr>
        <w:rFonts w:ascii="Century Schoolbook" w:hAnsi="Century Schoolbook"/>
        <w:sz w:val="40"/>
        <w:szCs w:val="40"/>
      </w:rPr>
    </w:pPr>
    <w:r w:rsidRPr="00340C1F">
      <w:rPr>
        <w:rFonts w:ascii="Century Schoolbook" w:hAnsi="Century Schoolbook"/>
        <w:sz w:val="40"/>
        <w:szCs w:val="40"/>
      </w:rPr>
      <w:t>Standards for Mathematical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1F"/>
    <w:rsid w:val="0000683F"/>
    <w:rsid w:val="00340C1F"/>
    <w:rsid w:val="00C6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1BC5"/>
  <w15:chartTrackingRefBased/>
  <w15:docId w15:val="{5FBBAC0E-546C-48E7-9653-F4497214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1F"/>
  </w:style>
  <w:style w:type="paragraph" w:styleId="Footer">
    <w:name w:val="footer"/>
    <w:basedOn w:val="Normal"/>
    <w:link w:val="FooterChar"/>
    <w:uiPriority w:val="99"/>
    <w:unhideWhenUsed/>
    <w:rsid w:val="0034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1F"/>
  </w:style>
  <w:style w:type="paragraph" w:styleId="NormalWeb">
    <w:name w:val="Normal (Web)"/>
    <w:basedOn w:val="Normal"/>
    <w:uiPriority w:val="99"/>
    <w:unhideWhenUsed/>
    <w:rsid w:val="00340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C1F"/>
    <w:rPr>
      <w:b/>
      <w:bCs/>
    </w:rPr>
  </w:style>
  <w:style w:type="paragraph" w:customStyle="1" w:styleId="01-levelc">
    <w:name w:val="01-levelc"/>
    <w:basedOn w:val="Normal"/>
    <w:rsid w:val="00340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1</cp:revision>
  <dcterms:created xsi:type="dcterms:W3CDTF">2018-05-29T16:01:00Z</dcterms:created>
  <dcterms:modified xsi:type="dcterms:W3CDTF">2018-05-29T16:03:00Z</dcterms:modified>
</cp:coreProperties>
</file>